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181" w:rsidRDefault="009C4181" w:rsidP="0078176D">
      <w:pPr>
        <w:spacing w:after="0"/>
        <w:jc w:val="right"/>
        <w:rPr>
          <w:rFonts w:ascii="Times New Roman" w:hAnsi="Times New Roman"/>
          <w:b/>
          <w:sz w:val="24"/>
          <w:szCs w:val="24"/>
        </w:rPr>
      </w:pPr>
      <w:bookmarkStart w:id="0" w:name="_GoBack"/>
      <w:r w:rsidRPr="009C4181">
        <w:rPr>
          <w:rFonts w:ascii="Times New Roman" w:hAnsi="Times New Roman"/>
          <w:b/>
          <w:noProof/>
          <w:sz w:val="24"/>
          <w:szCs w:val="24"/>
          <w:lang w:eastAsia="ru-RU"/>
        </w:rPr>
        <w:drawing>
          <wp:inline distT="0" distB="0" distL="0" distR="0">
            <wp:extent cx="6390985" cy="8705850"/>
            <wp:effectExtent l="0" t="0" r="0" b="0"/>
            <wp:docPr id="1" name="Рисунок 1" descr="C:\Users\Agent\Desktop\Первый лист инструкции по инвалидам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nt\Desktop\Первый лист инструкции по инвалидам_001.jpg"/>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402101" cy="8720992"/>
                    </a:xfrm>
                    <a:prstGeom prst="rect">
                      <a:avLst/>
                    </a:prstGeom>
                    <a:noFill/>
                    <a:ln>
                      <a:noFill/>
                    </a:ln>
                  </pic:spPr>
                </pic:pic>
              </a:graphicData>
            </a:graphic>
          </wp:inline>
        </w:drawing>
      </w:r>
      <w:bookmarkEnd w:id="0"/>
    </w:p>
    <w:p w:rsidR="0078176D" w:rsidRDefault="0078176D" w:rsidP="0078176D">
      <w:pPr>
        <w:jc w:val="both"/>
        <w:rPr>
          <w:rFonts w:ascii="PT Sans" w:hAnsi="PT Sans"/>
          <w:color w:val="000000"/>
        </w:rPr>
      </w:pPr>
    </w:p>
    <w:p w:rsidR="009C4181" w:rsidRDefault="009C4181" w:rsidP="0078176D">
      <w:pPr>
        <w:jc w:val="both"/>
        <w:rPr>
          <w:rFonts w:ascii="PT Sans" w:hAnsi="PT Sans"/>
          <w:color w:val="000000"/>
        </w:rPr>
      </w:pPr>
    </w:p>
    <w:p w:rsidR="0078176D" w:rsidRDefault="0078176D" w:rsidP="0078176D">
      <w:pPr>
        <w:jc w:val="both"/>
        <w:rPr>
          <w:rFonts w:ascii="PT Sans" w:hAnsi="PT Sans"/>
          <w:color w:val="000000"/>
        </w:rPr>
      </w:pPr>
    </w:p>
    <w:p w:rsidR="0078176D" w:rsidRDefault="0078176D" w:rsidP="0078176D">
      <w:pPr>
        <w:jc w:val="both"/>
        <w:rPr>
          <w:rFonts w:ascii="Times New Roman" w:hAnsi="Times New Roman"/>
          <w:b/>
          <w:sz w:val="24"/>
          <w:szCs w:val="24"/>
        </w:rPr>
      </w:pPr>
      <w:r>
        <w:rPr>
          <w:rFonts w:ascii="PT Sans" w:hAnsi="PT Sans"/>
          <w:color w:val="000000"/>
        </w:rPr>
        <w:lastRenderedPageBreak/>
        <w:br/>
      </w:r>
      <w:r>
        <w:rPr>
          <w:rFonts w:ascii="Times New Roman" w:hAnsi="Times New Roman"/>
          <w:b/>
          <w:sz w:val="24"/>
          <w:szCs w:val="24"/>
        </w:rPr>
        <w:t xml:space="preserve">3. Правила оказания необходимой помощи </w:t>
      </w:r>
      <w:r>
        <w:rPr>
          <w:rFonts w:ascii="Times New Roman" w:hAnsi="Times New Roman"/>
          <w:sz w:val="24"/>
          <w:szCs w:val="24"/>
          <w:lang w:eastAsia="ru-RU"/>
        </w:rPr>
        <w:t xml:space="preserve">поведения работников </w:t>
      </w:r>
      <w:r>
        <w:rPr>
          <w:rFonts w:ascii="Times New Roman" w:hAnsi="Times New Roman"/>
          <w:b/>
          <w:sz w:val="24"/>
          <w:szCs w:val="24"/>
        </w:rPr>
        <w:t>определенной группе.</w:t>
      </w:r>
    </w:p>
    <w:p w:rsidR="0078176D" w:rsidRDefault="0078176D" w:rsidP="0078176D">
      <w:pPr>
        <w:spacing w:after="0" w:line="240" w:lineRule="auto"/>
        <w:jc w:val="both"/>
        <w:rPr>
          <w:rFonts w:ascii="Times New Roman" w:hAnsi="Times New Roman"/>
          <w:sz w:val="24"/>
          <w:szCs w:val="24"/>
        </w:rPr>
      </w:pPr>
      <w:r>
        <w:rPr>
          <w:rFonts w:ascii="Times New Roman" w:hAnsi="Times New Roman"/>
          <w:b/>
          <w:sz w:val="24"/>
          <w:szCs w:val="24"/>
        </w:rPr>
        <w:t>3.1.</w:t>
      </w:r>
      <w:r>
        <w:rPr>
          <w:rFonts w:ascii="Times New Roman" w:hAnsi="Times New Roman"/>
          <w:sz w:val="24"/>
          <w:szCs w:val="24"/>
        </w:rPr>
        <w:t xml:space="preserve"> Все инвалиды, для организации работ по оказанию необходимой помощи на объектах социальной инфраструктуры, объединяются в пять групп с учетом специфических потребностей в помощи для передвижения и оказания услуг:</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 инвалиды с нарушением слуха (далее по тексту код Г) - при формальных взаимоотношениях вне дома нуждается в услугах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при обслуживании);</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инвалиды с нарушением зрения (далее по тексту код С) - ограничены в ориентации (нуждаются в помощи (сопровождение) посторонних лиц (персонала) вне дома для передвижения и получения информации при обслуживании</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инвалиды, использующие для передвижения кресло-коляску (далее по тексту код </w:t>
      </w:r>
      <w:proofErr w:type="gramStart"/>
      <w:r>
        <w:rPr>
          <w:rFonts w:ascii="Times New Roman" w:hAnsi="Times New Roman"/>
          <w:sz w:val="24"/>
          <w:szCs w:val="24"/>
        </w:rPr>
        <w:t>К)-</w:t>
      </w:r>
      <w:proofErr w:type="gramEnd"/>
      <w:r>
        <w:rPr>
          <w:rFonts w:ascii="Times New Roman" w:hAnsi="Times New Roman"/>
          <w:sz w:val="24"/>
          <w:szCs w:val="24"/>
        </w:rPr>
        <w:t xml:space="preserve"> (нуждается в помощи посторонних лиц (персонала) при передвижении вне дома, в самообслуживании и других ручных действиях вне дома);</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инвалиды с нарушением опорно-двигательного аппарата (далее по тексту код О) </w:t>
      </w:r>
      <w:proofErr w:type="gramStart"/>
      <w:r>
        <w:rPr>
          <w:rFonts w:ascii="Times New Roman" w:hAnsi="Times New Roman"/>
          <w:sz w:val="24"/>
          <w:szCs w:val="24"/>
        </w:rPr>
        <w:t>-(</w:t>
      </w:r>
      <w:proofErr w:type="gramEnd"/>
      <w:r>
        <w:rPr>
          <w:rFonts w:ascii="Times New Roman" w:hAnsi="Times New Roman"/>
          <w:sz w:val="24"/>
          <w:szCs w:val="24"/>
        </w:rPr>
        <w:t>нуждается в помощи посторонних лиц (персонала) в самообслуживании и других ручных действиях вне дома);</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инвалиды с нарушением интеллекта (далее по тексту код </w:t>
      </w:r>
      <w:proofErr w:type="gramStart"/>
      <w:r>
        <w:rPr>
          <w:rFonts w:ascii="Times New Roman" w:hAnsi="Times New Roman"/>
          <w:sz w:val="24"/>
          <w:szCs w:val="24"/>
        </w:rPr>
        <w:t>И</w:t>
      </w:r>
      <w:proofErr w:type="gramEnd"/>
      <w:r>
        <w:rPr>
          <w:rFonts w:ascii="Times New Roman" w:hAnsi="Times New Roman"/>
          <w:sz w:val="24"/>
          <w:szCs w:val="24"/>
        </w:rPr>
        <w:t>) - ограничен в общении и контроле за своим поведением (составляют инвалиды с выраженными (тяжелые проблемы) нарушениями умственных функций нуждаются в помощи при обслуживании).</w:t>
      </w:r>
    </w:p>
    <w:p w:rsidR="0078176D" w:rsidRDefault="0078176D" w:rsidP="0078176D">
      <w:pPr>
        <w:spacing w:after="0" w:line="240" w:lineRule="auto"/>
        <w:jc w:val="both"/>
        <w:rPr>
          <w:rFonts w:ascii="Times New Roman" w:hAnsi="Times New Roman"/>
          <w:sz w:val="24"/>
          <w:szCs w:val="24"/>
        </w:rPr>
      </w:pPr>
    </w:p>
    <w:p w:rsidR="0078176D" w:rsidRDefault="0078176D" w:rsidP="0078176D">
      <w:pPr>
        <w:spacing w:after="0" w:line="240" w:lineRule="auto"/>
        <w:jc w:val="both"/>
        <w:rPr>
          <w:rFonts w:ascii="Times New Roman" w:hAnsi="Times New Roman"/>
          <w:b/>
          <w:sz w:val="24"/>
          <w:szCs w:val="24"/>
        </w:rPr>
      </w:pPr>
      <w:r>
        <w:rPr>
          <w:rFonts w:ascii="Times New Roman" w:hAnsi="Times New Roman"/>
          <w:b/>
          <w:sz w:val="24"/>
          <w:szCs w:val="24"/>
        </w:rPr>
        <w:t>3.2. Для инвалидов группы «К»</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общении с людьми, испытывающими трудности при передвижении необходимо помнить: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инвалидная коляска - неприкосновенное пространство человека:</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не облокачивайтесь на нее, не толкайте, не кладите на нее ноги без разрешения;</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начать катить коляску без согласия инвалида - то же самое, что схватить и понести человека без его разрешения;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всегда спрашивайте, нужна ли помощь, прежде чем оказать ее; предлагайте помощь, если нужно открыть тяжелую дверь;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если ваше предложение о помощи принято, спросите, что нужно делать, и четко следуйте инструкциям;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не надо хлопать человека, находящегося в инвалидной коляске, по спине или по плечу;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если возможно, расположитесь так, чтобы ваши лица были на одном уровне: избегайте положения, при котором вашему собеседнику нужно запрокидывать голову;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если существуют архитектурные барьеры, предупредите о них, чтобы человек имел возможность принимать решения заранее;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xml:space="preserve">• как правило, у людей, имеющих трудности при передвижении, нет проблем со зрением, слухом и пониманием; </w:t>
      </w:r>
    </w:p>
    <w:p w:rsidR="0078176D" w:rsidRDefault="0078176D" w:rsidP="0078176D">
      <w:pPr>
        <w:pStyle w:val="a3"/>
        <w:spacing w:after="0" w:line="240" w:lineRule="auto"/>
        <w:ind w:left="0"/>
        <w:jc w:val="both"/>
        <w:rPr>
          <w:rFonts w:ascii="Times New Roman" w:hAnsi="Times New Roman"/>
          <w:sz w:val="24"/>
          <w:szCs w:val="24"/>
        </w:rPr>
      </w:pPr>
      <w:r>
        <w:rPr>
          <w:rFonts w:ascii="Times New Roman" w:hAnsi="Times New Roman"/>
          <w:sz w:val="24"/>
          <w:szCs w:val="24"/>
        </w:rPr>
        <w:t>• необходимость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 коляски они используют для того, чтобы экономить силы и быстрее передвигаться.</w:t>
      </w:r>
    </w:p>
    <w:p w:rsidR="0078176D" w:rsidRDefault="0078176D" w:rsidP="0078176D">
      <w:pPr>
        <w:pStyle w:val="a3"/>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
    <w:p w:rsidR="0078176D" w:rsidRDefault="0078176D" w:rsidP="0078176D">
      <w:pPr>
        <w:spacing w:after="0" w:line="240" w:lineRule="auto"/>
        <w:jc w:val="both"/>
        <w:rPr>
          <w:rFonts w:ascii="Times New Roman" w:hAnsi="Times New Roman"/>
          <w:b/>
          <w:sz w:val="24"/>
          <w:szCs w:val="24"/>
        </w:rPr>
      </w:pPr>
    </w:p>
    <w:p w:rsidR="0078176D" w:rsidRDefault="0078176D" w:rsidP="0078176D">
      <w:pPr>
        <w:spacing w:after="0" w:line="240" w:lineRule="auto"/>
        <w:jc w:val="both"/>
        <w:rPr>
          <w:rFonts w:ascii="Times New Roman" w:hAnsi="Times New Roman"/>
          <w:b/>
          <w:sz w:val="24"/>
          <w:szCs w:val="24"/>
        </w:rPr>
      </w:pPr>
      <w:r>
        <w:rPr>
          <w:rFonts w:ascii="Times New Roman" w:hAnsi="Times New Roman"/>
          <w:b/>
          <w:sz w:val="24"/>
          <w:szCs w:val="24"/>
        </w:rPr>
        <w:t>3.3. Для инвалидов группы «О»</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 xml:space="preserve">Инвалидам с этим буквенным кодом необходимо оказывать помощь при всех действиях, выполняемых руками. Для облегчения входа и выхода в учреждениях дверь должна открываться автоматически, при отсутствии автоматически открывающейся двери, сотрудник учреждения </w:t>
      </w:r>
      <w:r>
        <w:rPr>
          <w:rFonts w:ascii="Times New Roman" w:hAnsi="Times New Roman"/>
          <w:sz w:val="24"/>
          <w:szCs w:val="24"/>
        </w:rPr>
        <w:lastRenderedPageBreak/>
        <w:t xml:space="preserve">открывает и закрывает дверь. Все ручки дверей учреждения должны быть широкими. Инвалиду необходимо помочь раздеться и одеться. </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78176D" w:rsidRDefault="0078176D" w:rsidP="0078176D">
      <w:pPr>
        <w:spacing w:after="0" w:line="240" w:lineRule="auto"/>
        <w:jc w:val="both"/>
        <w:rPr>
          <w:rFonts w:ascii="Times New Roman" w:hAnsi="Times New Roman"/>
          <w:b/>
          <w:sz w:val="24"/>
          <w:szCs w:val="24"/>
        </w:rPr>
      </w:pPr>
      <w:r>
        <w:rPr>
          <w:rFonts w:ascii="Times New Roman" w:hAnsi="Times New Roman"/>
          <w:b/>
          <w:sz w:val="24"/>
          <w:szCs w:val="24"/>
        </w:rPr>
        <w:t>3.4. Для инвалидов группы «С»</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На входе в учреждение инвалида по зрению обязан встретить ответственный сотрудник, который берет инвалида под локоть и сопровождает его при передвижении по территории учреждения. Сотрудник также знакомит инвалида со всеми надписями в учреждении. Ответственный сотрудник учреждения помогает инвалиду войти в здание, помогает посетить туалет при необходимости, доведя инвалида до двери и объяснив ему, где находятся приборы.</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общении с незрячими людьми или людьми, имеющими плохое зрение необходимо помнить: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хорошем периферическом: все это надо выяснить и учитывать при общении;</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обращайтесь с собаками-поводырями не так, как с обычными домашними животными: не командуйте, не трогайте и не играйте с собакой поводырем;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всегда обращайтесь непосредственно к человеку, даже если он вас не видит, а не к его зрячему компаньону;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всегда называйте себя и представляйте других собеседников, а также остальных присутствующих: если вы хотите пожать руку, скажите об этом;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когда вы общаетесь с группой незрячих людей, не забывайте каждый раз называть того, к кому вы обращаетесь;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не заставляйте вашего собеседника вещать в пустоту: если вы перемещаетесь, предупредите его;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вполне нормально употреблять слово "смотреть": для незрячего человека это означает "видеть руками", осязать;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избегайте расплывчатых определений и инструкций, которые обычно сопровождаются жестами;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при спуске или подъеме по ступенькам ведите незрячего перпендикулярно к ним: передвигаясь, не делайте рывков, резких движений и при сопровождении незрячего человека не закладывайте руки назад - это неудобно.</w:t>
      </w:r>
    </w:p>
    <w:p w:rsidR="0078176D" w:rsidRDefault="0078176D" w:rsidP="0078176D">
      <w:pPr>
        <w:spacing w:after="0" w:line="240" w:lineRule="auto"/>
        <w:jc w:val="both"/>
      </w:pPr>
    </w:p>
    <w:p w:rsidR="0078176D" w:rsidRDefault="0078176D" w:rsidP="0078176D">
      <w:pPr>
        <w:spacing w:after="0" w:line="240" w:lineRule="auto"/>
        <w:jc w:val="both"/>
        <w:rPr>
          <w:rFonts w:ascii="Times New Roman" w:hAnsi="Times New Roman"/>
          <w:b/>
          <w:sz w:val="24"/>
          <w:szCs w:val="24"/>
        </w:rPr>
      </w:pPr>
      <w:r>
        <w:rPr>
          <w:rFonts w:ascii="Times New Roman" w:hAnsi="Times New Roman"/>
          <w:b/>
          <w:sz w:val="24"/>
          <w:szCs w:val="24"/>
        </w:rPr>
        <w:t xml:space="preserve">3.5. Для группы инвалидов «Г». </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Говорите ясно и ровно. Не нужно излишне подчеркивать что-то. Кричать, особенно в ухо, тоже не надо. 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w:t>
      </w:r>
      <w:r>
        <w:rPr>
          <w:rFonts w:ascii="Times New Roman" w:hAnsi="Times New Roman"/>
          <w:sz w:val="24"/>
          <w:szCs w:val="24"/>
        </w:rPr>
        <w:lastRenderedPageBreak/>
        <w:t xml:space="preserve">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нужно смотреть в лицо собеседника и говорить ясно и медленно, использовать простые фразы и избегать несущественных слов;</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нужно использовать выражение лица, жесты, телодвижения, если хотите подчеркнуть или прояснить смысл сказанного.</w:t>
      </w:r>
    </w:p>
    <w:p w:rsidR="0078176D" w:rsidRDefault="0078176D" w:rsidP="0078176D">
      <w:pPr>
        <w:spacing w:after="0" w:line="240" w:lineRule="auto"/>
        <w:ind w:firstLine="708"/>
        <w:jc w:val="both"/>
      </w:pPr>
      <w:r>
        <w:rPr>
          <w:rFonts w:ascii="Times New Roman" w:hAnsi="Times New Roman"/>
          <w:sz w:val="24"/>
          <w:szCs w:val="24"/>
        </w:rPr>
        <w:t>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 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r>
        <w:t>.</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 xml:space="preserve">Если вы сообщаете информацию, которая включает в себя номер, технический или другой сложный термин, адрес, напишите ее, сообщите по факсу или электронной </w:t>
      </w:r>
      <w:proofErr w:type="gramStart"/>
      <w:r>
        <w:rPr>
          <w:rFonts w:ascii="Times New Roman" w:hAnsi="Times New Roman"/>
          <w:sz w:val="24"/>
          <w:szCs w:val="24"/>
        </w:rPr>
        <w:t>почте</w:t>
      </w:r>
      <w:proofErr w:type="gramEnd"/>
      <w:r>
        <w:rPr>
          <w:rFonts w:ascii="Times New Roman" w:hAnsi="Times New Roman"/>
          <w:sz w:val="24"/>
          <w:szCs w:val="24"/>
        </w:rPr>
        <w:t xml:space="preserve"> или любым другим способом, но так, чтобы она была точно понята. Если существуют трудности при устном общении, спросите, не будет ли проще переписываться.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 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78176D" w:rsidRDefault="0078176D" w:rsidP="0078176D">
      <w:pPr>
        <w:spacing w:after="0" w:line="240" w:lineRule="auto"/>
        <w:jc w:val="both"/>
      </w:pPr>
      <w:r>
        <w:rPr>
          <w:rFonts w:ascii="Times New Roman" w:hAnsi="Times New Roman"/>
          <w:b/>
          <w:sz w:val="24"/>
          <w:szCs w:val="24"/>
        </w:rPr>
        <w:t>3.6.  Для группы инвалидов «И».</w:t>
      </w:r>
      <w:r>
        <w:t xml:space="preserve"> </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При возникающих трудностях ответственный сотрудник оказывает следующую помощь:</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 сопровождение и помощь в ориентации (вход/выход);</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 ознакомление с расположенной в учреждении информацией;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xml:space="preserve">- помощь в заполнении документов (уточнить информацию); </w:t>
      </w:r>
    </w:p>
    <w:p w:rsidR="0078176D" w:rsidRDefault="0078176D" w:rsidP="0078176D">
      <w:pPr>
        <w:spacing w:after="0" w:line="240" w:lineRule="auto"/>
        <w:jc w:val="both"/>
        <w:rPr>
          <w:rFonts w:ascii="Times New Roman" w:hAnsi="Times New Roman"/>
          <w:sz w:val="24"/>
          <w:szCs w:val="24"/>
        </w:rPr>
      </w:pPr>
      <w:r>
        <w:rPr>
          <w:rFonts w:ascii="Times New Roman" w:hAnsi="Times New Roman"/>
          <w:sz w:val="24"/>
          <w:szCs w:val="24"/>
        </w:rPr>
        <w:t>- ознакомление с расположенной в учреждении информацией.</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При разговоре с человеком, испытывающем трудности в общении, слушать его необходимо внимательно, терпеливо дожидаясь конца фразы. Нельзя поправлять его и договаривать за него. Повторите, что вы поняли, это поможет человеку ответить вам, а вам понять его. Не игнорируйте людей, которым трудно говорить, потому, что понять их - в ваших интересах. 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 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  Смотрите в лицо собеседнику, поддерживайте визуальный контакт.  Отдайте этой беседе все ваше внимание.  Не думайте, что затруднения в речи - показатель низкого уровня интеллекта человека.  Старайтесь задавать вопросы, которые требуют коротких ответов или кивка. 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 Не забывайте, что человеку с нарушенной речью тоже нужно высказаться. Не перебивайте его и не подавляйте. Не торопите говорящего.</w:t>
      </w:r>
    </w:p>
    <w:p w:rsidR="0078176D" w:rsidRDefault="0078176D" w:rsidP="0078176D">
      <w:pPr>
        <w:spacing w:after="0" w:line="240" w:lineRule="auto"/>
        <w:ind w:firstLine="708"/>
        <w:jc w:val="both"/>
        <w:rPr>
          <w:rFonts w:ascii="Times New Roman" w:hAnsi="Times New Roman"/>
          <w:sz w:val="24"/>
          <w:szCs w:val="24"/>
        </w:rPr>
      </w:pPr>
      <w:r>
        <w:rPr>
          <w:rFonts w:ascii="Times New Roman" w:hAnsi="Times New Roman"/>
          <w:sz w:val="24"/>
          <w:szCs w:val="24"/>
        </w:rPr>
        <w:t xml:space="preserve">С люди с задержкой в развитии используйте доступный язык, выражайтесь точно и по делу. Избегайте словесных штампов и образных выражений, если только вы не уверены в том, что ваш собеседник с ними знаком. Не говорите свысока. Не думайте, что вас не поймут. Говоря о задачах или проекте, рассказывайте все "по шагам". Дайте вашему собеседнику возможность обыграть каждый шаг после того, как вы объяснили ему. Исходите из того, что взрослый человек с задержкой в развитии имеет такой же опыт, как и любой другой взрослый человек. Если необходимо, используйте иллюстрации или фотографии. Будьте готовы повторить несколько раз. Не сдавайтесь, если вас с первого раза не поняли. 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 Обращайтесь непосредственно к человеку. Помните, что люди с задержкой </w:t>
      </w:r>
      <w:r>
        <w:rPr>
          <w:rFonts w:ascii="Times New Roman" w:hAnsi="Times New Roman"/>
          <w:sz w:val="24"/>
          <w:szCs w:val="24"/>
        </w:rPr>
        <w:lastRenderedPageBreak/>
        <w:t xml:space="preserve">в развитии дееспособны и могут подписывать документы, контракты, голосовать, давать согласие на медицинскую помощь и т.д. </w:t>
      </w:r>
    </w:p>
    <w:p w:rsidR="0078176D" w:rsidRDefault="0078176D" w:rsidP="0078176D">
      <w:pPr>
        <w:spacing w:after="0" w:line="240" w:lineRule="auto"/>
        <w:ind w:firstLine="708"/>
        <w:jc w:val="both"/>
      </w:pPr>
      <w:r>
        <w:rPr>
          <w:rFonts w:ascii="Times New Roman" w:hAnsi="Times New Roman"/>
          <w:sz w:val="24"/>
          <w:szCs w:val="24"/>
        </w:rPr>
        <w:t xml:space="preserve">Люди с психиатрическими проблемами 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 Не надо думать, что люди с психическими нарушениями обязательно нуждаются в дополнительной помощи и специальном обращении. 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 Не следует думать, что люди с психическими нарушениями более других склонны к насилию. Это миф. Если вы дружелюбны, они будут чувствовать себя спокойно. Неверно, что люди с психическими нарушениями имеют проблемы в понимании или ниже по уровню интеллекта, чем большинство людей. Если человек, имеющий психические нарушения, расстроен, спросите его спокойно, что вы можете сделать, чтобы помочь ему. Не говорите резко с человеком, имеющим психические нарушения, даже если у вас есть для этого основания. </w:t>
      </w:r>
    </w:p>
    <w:p w:rsidR="0078176D" w:rsidRDefault="0078176D" w:rsidP="0078176D">
      <w:pPr>
        <w:spacing w:after="0" w:line="240" w:lineRule="auto"/>
        <w:jc w:val="both"/>
        <w:rPr>
          <w:rFonts w:ascii="Times New Roman" w:hAnsi="Times New Roman"/>
          <w:b/>
          <w:sz w:val="24"/>
          <w:szCs w:val="24"/>
        </w:rPr>
      </w:pPr>
      <w:r>
        <w:rPr>
          <w:rFonts w:ascii="Times New Roman" w:hAnsi="Times New Roman"/>
          <w:b/>
          <w:sz w:val="24"/>
          <w:szCs w:val="24"/>
        </w:rPr>
        <w:t>3.7. Общие рекомендации при общении</w:t>
      </w:r>
      <w:r>
        <w:rPr>
          <w:rFonts w:ascii="Times New Roman" w:hAnsi="Times New Roman"/>
          <w:sz w:val="24"/>
          <w:szCs w:val="24"/>
        </w:rPr>
        <w:t>.</w:t>
      </w:r>
    </w:p>
    <w:tbl>
      <w:tblPr>
        <w:tblStyle w:val="a4"/>
        <w:tblW w:w="0" w:type="auto"/>
        <w:tblInd w:w="0" w:type="dxa"/>
        <w:tblLook w:val="04A0" w:firstRow="1" w:lastRow="0" w:firstColumn="1" w:lastColumn="0" w:noHBand="0" w:noVBand="1"/>
      </w:tblPr>
      <w:tblGrid>
        <w:gridCol w:w="4785"/>
        <w:gridCol w:w="4786"/>
      </w:tblGrid>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center"/>
              <w:rPr>
                <w:rFonts w:ascii="Times New Roman" w:hAnsi="Times New Roman"/>
                <w:b/>
                <w:sz w:val="24"/>
                <w:szCs w:val="24"/>
              </w:rPr>
            </w:pPr>
            <w:r>
              <w:rPr>
                <w:rFonts w:ascii="Times New Roman" w:hAnsi="Times New Roman"/>
                <w:b/>
                <w:sz w:val="24"/>
                <w:szCs w:val="24"/>
              </w:rPr>
              <w:t>ИСПОЛЬЗУЙТЕ</w:t>
            </w:r>
          </w:p>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слова и понятия, не создающие стереотипы:</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center"/>
              <w:rPr>
                <w:rFonts w:ascii="Times New Roman" w:hAnsi="Times New Roman"/>
                <w:b/>
                <w:sz w:val="24"/>
                <w:szCs w:val="24"/>
              </w:rPr>
            </w:pPr>
            <w:r>
              <w:rPr>
                <w:rFonts w:ascii="Times New Roman" w:hAnsi="Times New Roman"/>
                <w:b/>
                <w:sz w:val="24"/>
                <w:szCs w:val="24"/>
              </w:rPr>
              <w:t>ИЗБЕГАЙТЕ</w:t>
            </w:r>
          </w:p>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слов и понятий, создающих стереотипы:</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Человек с инвалидностью.</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Человек с ограниченными возможностями. Больной. Искалеченный, покалеченный. Неполноценный, калека, с дефектом здоровья, с недостатком здоровья.</w:t>
            </w:r>
          </w:p>
        </w:tc>
      </w:tr>
      <w:tr w:rsidR="0078176D" w:rsidTr="0078176D">
        <w:tc>
          <w:tcPr>
            <w:tcW w:w="9571" w:type="dxa"/>
            <w:gridSpan w:val="2"/>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center"/>
              <w:rPr>
                <w:rFonts w:ascii="Times New Roman" w:hAnsi="Times New Roman"/>
                <w:b/>
                <w:sz w:val="24"/>
                <w:szCs w:val="24"/>
              </w:rPr>
            </w:pPr>
            <w:r>
              <w:rPr>
                <w:rFonts w:ascii="Times New Roman" w:hAnsi="Times New Roman"/>
                <w:b/>
                <w:sz w:val="24"/>
                <w:szCs w:val="24"/>
              </w:rPr>
              <w:t>При сравнении людей с инвалидностью и без инвалидности:</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Не инвалид, человек без инвалидности</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Нормальный / здоровый</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Человек, использующий инвалидную коляску. Человек на коляске. Человек            с парализованными ногами. «Колясочник» – приемлемо в среде общения людей                с инвалидностью.</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Прикованный к инвалидной коляске. Паралитик. Парализованный.</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Врожденная инвалидность. Инвалид             с детства.</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Врожденный дефект, (увечье) несчастье.</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Имеет ДЦП (детский церебральный паралич). Человек (ребенок, дети) с ДЦП.</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Страдает ДЦП. Болеет ДЦП. «</w:t>
            </w:r>
            <w:proofErr w:type="spellStart"/>
            <w:r>
              <w:rPr>
                <w:rFonts w:ascii="Times New Roman" w:hAnsi="Times New Roman"/>
                <w:sz w:val="24"/>
                <w:szCs w:val="24"/>
              </w:rPr>
              <w:t>Дэцэпэшник</w:t>
            </w:r>
            <w:proofErr w:type="spellEnd"/>
            <w:r>
              <w:rPr>
                <w:rFonts w:ascii="Times New Roman" w:hAnsi="Times New Roman"/>
                <w:sz w:val="24"/>
                <w:szCs w:val="24"/>
              </w:rPr>
              <w:t>»</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Человек, перенесший полиомиелит / имеет инвалидность в результате… Человек, который перенес болезнь / стал инвалидом в результате...</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b/>
                <w:sz w:val="24"/>
                <w:szCs w:val="24"/>
              </w:rPr>
            </w:pPr>
            <w:r>
              <w:rPr>
                <w:rFonts w:ascii="Times New Roman" w:hAnsi="Times New Roman"/>
                <w:sz w:val="24"/>
                <w:szCs w:val="24"/>
              </w:rPr>
              <w:t>Страдает от полиомиелита / от последствий полиомиелита. Жертва болезни.</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 xml:space="preserve">Человек с особенностями развития /             с особенностями в развитии. Человек            с ментальной </w:t>
            </w:r>
            <w:proofErr w:type="gramStart"/>
            <w:r>
              <w:rPr>
                <w:rFonts w:ascii="Times New Roman" w:hAnsi="Times New Roman"/>
                <w:sz w:val="24"/>
                <w:szCs w:val="24"/>
              </w:rPr>
              <w:t xml:space="preserve">инвалидностью,   </w:t>
            </w:r>
            <w:proofErr w:type="gramEnd"/>
            <w:r>
              <w:rPr>
                <w:rFonts w:ascii="Times New Roman" w:hAnsi="Times New Roman"/>
                <w:sz w:val="24"/>
                <w:szCs w:val="24"/>
              </w:rPr>
              <w:t xml:space="preserve">                    с особенностями ментального развития.</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 xml:space="preserve">Отсталый, умственно </w:t>
            </w:r>
            <w:proofErr w:type="gramStart"/>
            <w:r>
              <w:rPr>
                <w:rFonts w:ascii="Times New Roman" w:hAnsi="Times New Roman"/>
                <w:sz w:val="24"/>
                <w:szCs w:val="24"/>
              </w:rPr>
              <w:t xml:space="preserve">неполноценный,   </w:t>
            </w:r>
            <w:proofErr w:type="gramEnd"/>
            <w:r>
              <w:rPr>
                <w:rFonts w:ascii="Times New Roman" w:hAnsi="Times New Roman"/>
                <w:sz w:val="24"/>
                <w:szCs w:val="24"/>
              </w:rPr>
              <w:t xml:space="preserve">       с задержкой / отставанием в развитии,          с интеллектуальной недостаточностью,       с умственной отсталостью. </w:t>
            </w:r>
            <w:proofErr w:type="spellStart"/>
            <w:r>
              <w:rPr>
                <w:rFonts w:ascii="Times New Roman" w:hAnsi="Times New Roman"/>
                <w:sz w:val="24"/>
                <w:szCs w:val="24"/>
              </w:rPr>
              <w:t>Имбецил</w:t>
            </w:r>
            <w:proofErr w:type="spellEnd"/>
            <w:r>
              <w:rPr>
                <w:rFonts w:ascii="Times New Roman" w:hAnsi="Times New Roman"/>
                <w:sz w:val="24"/>
                <w:szCs w:val="24"/>
              </w:rPr>
              <w:t>, дебил.</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Ребенок с особенностями развития.</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Слабоумный, «тормоз», с задержкой / отставанием в развитии.</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Дети с инвалидностью.</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Дети-инвалиды.</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Дети с особыми образовательными потребностями.</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Школьники-инвалиды.</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Человек с синдромом Дауна. Ребенок (дети) с синдромом Дауна.</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С болезнью Дауна «Даун», «монголоид» «</w:t>
            </w:r>
            <w:proofErr w:type="spellStart"/>
            <w:r>
              <w:rPr>
                <w:rFonts w:ascii="Times New Roman" w:hAnsi="Times New Roman"/>
                <w:sz w:val="24"/>
                <w:szCs w:val="24"/>
              </w:rPr>
              <w:t>Даунята</w:t>
            </w:r>
            <w:proofErr w:type="spellEnd"/>
            <w:r>
              <w:rPr>
                <w:rFonts w:ascii="Times New Roman" w:hAnsi="Times New Roman"/>
                <w:sz w:val="24"/>
                <w:szCs w:val="24"/>
              </w:rPr>
              <w:t>» (о детях с синдромом Дауна).</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Человек с эпилепсией.</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Эпилептик, припадочный. Страдающий эпилептическими припадками.</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Человек с особенностями психического развития. Человек с особенностями душевного или эмоционального развития</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Псих, сумасшедший, Люди                             с психиатрическими проблемами, Душевнобольные люди, Люди с душевным или эмоциональным расстройством.</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Незрячий, слабовидящий </w:t>
            </w:r>
            <w:proofErr w:type="gramStart"/>
            <w:r>
              <w:rPr>
                <w:rFonts w:ascii="Times New Roman" w:hAnsi="Times New Roman"/>
                <w:sz w:val="24"/>
                <w:szCs w:val="24"/>
              </w:rPr>
              <w:t xml:space="preserve">человек,   </w:t>
            </w:r>
            <w:proofErr w:type="gramEnd"/>
            <w:r>
              <w:rPr>
                <w:rFonts w:ascii="Times New Roman" w:hAnsi="Times New Roman"/>
                <w:sz w:val="24"/>
                <w:szCs w:val="24"/>
              </w:rPr>
              <w:t xml:space="preserve">              с инвалидностью по зрению.</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Слепой, совершенно слепой.</w:t>
            </w:r>
          </w:p>
        </w:tc>
      </w:tr>
      <w:tr w:rsidR="0078176D" w:rsidTr="0078176D">
        <w:tc>
          <w:tcPr>
            <w:tcW w:w="4785"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Не слышащий / глухой, слабослышащий человек, с инвалидностью по слуху, пользующийся жестовой речью.</w:t>
            </w:r>
          </w:p>
        </w:tc>
        <w:tc>
          <w:tcPr>
            <w:tcW w:w="4786" w:type="dxa"/>
            <w:tcBorders>
              <w:top w:val="single" w:sz="4" w:space="0" w:color="auto"/>
              <w:left w:val="single" w:sz="4" w:space="0" w:color="auto"/>
              <w:bottom w:val="single" w:sz="4" w:space="0" w:color="auto"/>
              <w:right w:val="single" w:sz="4" w:space="0" w:color="auto"/>
            </w:tcBorders>
            <w:hideMark/>
          </w:tcPr>
          <w:p w:rsidR="0078176D" w:rsidRDefault="0078176D">
            <w:pPr>
              <w:spacing w:after="0" w:line="240" w:lineRule="auto"/>
              <w:jc w:val="both"/>
              <w:rPr>
                <w:rFonts w:ascii="Times New Roman" w:hAnsi="Times New Roman"/>
                <w:sz w:val="24"/>
                <w:szCs w:val="24"/>
              </w:rPr>
            </w:pPr>
            <w:r>
              <w:rPr>
                <w:rFonts w:ascii="Times New Roman" w:hAnsi="Times New Roman"/>
                <w:sz w:val="24"/>
                <w:szCs w:val="24"/>
              </w:rPr>
              <w:t>Глухой, как пень. Человек с нарушением слуха. Человек (ребенок) с остатками слуха. Глухонемой.</w:t>
            </w:r>
          </w:p>
        </w:tc>
      </w:tr>
    </w:tbl>
    <w:p w:rsidR="0078176D" w:rsidRDefault="0078176D" w:rsidP="0078176D">
      <w:pPr>
        <w:spacing w:after="0" w:line="240" w:lineRule="auto"/>
        <w:jc w:val="both"/>
        <w:rPr>
          <w:rFonts w:ascii="Times New Roman" w:hAnsi="Times New Roman"/>
          <w:b/>
          <w:sz w:val="24"/>
          <w:szCs w:val="24"/>
        </w:rPr>
      </w:pPr>
    </w:p>
    <w:p w:rsidR="00F61C8E" w:rsidRDefault="00F61C8E"/>
    <w:sectPr w:rsidR="00F61C8E" w:rsidSect="00396E4D">
      <w:pgSz w:w="11906" w:h="16838" w:code="9"/>
      <w:pgMar w:top="720" w:right="720" w:bottom="720" w:left="720"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6D"/>
    <w:rsid w:val="00396E4D"/>
    <w:rsid w:val="00433149"/>
    <w:rsid w:val="004B2B26"/>
    <w:rsid w:val="0078176D"/>
    <w:rsid w:val="009C4181"/>
    <w:rsid w:val="00D0551D"/>
    <w:rsid w:val="00F61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760E4-EB8F-4B46-8A58-D7CD5D5B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76D"/>
    <w:pPr>
      <w:spacing w:after="200" w:line="276" w:lineRule="auto"/>
    </w:pPr>
    <w:rPr>
      <w:rFonts w:ascii="Calibri" w:eastAsia="Times New Roman"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76D"/>
    <w:pPr>
      <w:ind w:left="720"/>
      <w:contextualSpacing/>
    </w:pPr>
  </w:style>
  <w:style w:type="paragraph" w:customStyle="1" w:styleId="1">
    <w:name w:val="Абзац списка1"/>
    <w:basedOn w:val="a"/>
    <w:rsid w:val="0078176D"/>
    <w:pPr>
      <w:ind w:left="720"/>
      <w:contextualSpacing/>
    </w:pPr>
    <w:rPr>
      <w:rFonts w:eastAsia="Calibri"/>
    </w:rPr>
  </w:style>
  <w:style w:type="table" w:styleId="a4">
    <w:name w:val="Table Grid"/>
    <w:basedOn w:val="a1"/>
    <w:uiPriority w:val="59"/>
    <w:rsid w:val="0078176D"/>
    <w:pPr>
      <w:spacing w:after="0" w:line="240" w:lineRule="auto"/>
    </w:pPr>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2280</Words>
  <Characters>12997</Characters>
  <Application>Microsoft Office Word</Application>
  <DocSecurity>0</DocSecurity>
  <Lines>108</Lines>
  <Paragraphs>30</Paragraphs>
  <ScaleCrop>false</ScaleCrop>
  <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EXPERTONLINE</dc:creator>
  <cp:keywords/>
  <dc:description/>
  <cp:lastModifiedBy>Agent</cp:lastModifiedBy>
  <cp:revision>4</cp:revision>
  <dcterms:created xsi:type="dcterms:W3CDTF">2020-09-11T06:17:00Z</dcterms:created>
  <dcterms:modified xsi:type="dcterms:W3CDTF">2020-09-11T15:20:00Z</dcterms:modified>
</cp:coreProperties>
</file>